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626EA" w14:textId="6EBF7153" w:rsidR="000A03DE" w:rsidRPr="000A03DE" w:rsidRDefault="004218A3" w:rsidP="000A03DE">
      <w:pPr>
        <w:pStyle w:val="Title"/>
      </w:pPr>
      <w:r w:rsidRPr="00CC47CF">
        <w:rPr>
          <w:lang w:val="en-CA"/>
        </w:rPr>
        <w:t xml:space="preserve">3GPP TSG-RAN </w:t>
      </w:r>
      <w:r>
        <w:rPr>
          <w:lang w:val="en-CA"/>
        </w:rPr>
        <w:t>WG2 #106</w:t>
      </w:r>
      <w:r w:rsidR="000A03DE" w:rsidRPr="000A03DE">
        <w:tab/>
      </w:r>
      <w:r w:rsidR="000A03DE" w:rsidRPr="008B2A65">
        <w:t>R2-1</w:t>
      </w:r>
      <w:r w:rsidR="00246374" w:rsidRPr="008B2A65">
        <w:t>9</w:t>
      </w:r>
      <w:r w:rsidR="00EC2979" w:rsidRPr="00EC2979">
        <w:t>06941</w:t>
      </w:r>
    </w:p>
    <w:p w14:paraId="2EFFCF08" w14:textId="50B0D64D" w:rsidR="00463675" w:rsidRPr="000A03DE" w:rsidRDefault="004218A3" w:rsidP="000A03DE">
      <w:pPr>
        <w:pStyle w:val="Title"/>
      </w:pPr>
      <w:bookmarkStart w:id="0" w:name="_Hlk3390498"/>
      <w:r>
        <w:rPr>
          <w:lang w:val="en-US"/>
        </w:rPr>
        <w:t>Reno</w:t>
      </w:r>
      <w:r w:rsidRPr="00801989">
        <w:rPr>
          <w:lang w:val="en-US"/>
        </w:rPr>
        <w:t xml:space="preserve">, </w:t>
      </w:r>
      <w:r w:rsidR="00EC2979">
        <w:rPr>
          <w:lang w:val="en-US"/>
        </w:rPr>
        <w:t xml:space="preserve">Nevada, </w:t>
      </w:r>
      <w:r>
        <w:rPr>
          <w:lang w:val="en-US"/>
        </w:rPr>
        <w:t>US</w:t>
      </w:r>
      <w:r w:rsidR="000E265B">
        <w:rPr>
          <w:lang w:val="en-US"/>
        </w:rPr>
        <w:t>A</w:t>
      </w:r>
      <w:r w:rsidRPr="00801989">
        <w:rPr>
          <w:lang w:val="en-US"/>
        </w:rPr>
        <w:t xml:space="preserve">, </w:t>
      </w:r>
      <w:r>
        <w:rPr>
          <w:lang w:val="en-US"/>
        </w:rPr>
        <w:t>13</w:t>
      </w:r>
      <w:r w:rsidR="000E265B" w:rsidRPr="000E265B">
        <w:rPr>
          <w:vertAlign w:val="superscript"/>
          <w:lang w:val="en-US"/>
        </w:rPr>
        <w:t>th</w:t>
      </w:r>
      <w:r w:rsidRPr="00801989">
        <w:rPr>
          <w:lang w:val="en-US"/>
        </w:rPr>
        <w:t xml:space="preserve"> – 1</w:t>
      </w:r>
      <w:r>
        <w:rPr>
          <w:lang w:val="en-US"/>
        </w:rPr>
        <w:t>7</w:t>
      </w:r>
      <w:r w:rsidR="000E265B" w:rsidRPr="000E265B">
        <w:rPr>
          <w:vertAlign w:val="superscript"/>
          <w:lang w:val="en-US"/>
        </w:rPr>
        <w:t>th</w:t>
      </w:r>
      <w:r w:rsidRPr="00801989">
        <w:rPr>
          <w:lang w:val="en-US"/>
        </w:rPr>
        <w:t xml:space="preserve"> </w:t>
      </w:r>
      <w:r>
        <w:rPr>
          <w:lang w:val="en-US"/>
        </w:rPr>
        <w:t>May</w:t>
      </w:r>
      <w:r w:rsidRPr="00801989">
        <w:rPr>
          <w:lang w:val="en-US"/>
        </w:rPr>
        <w:t xml:space="preserve"> 2019</w:t>
      </w:r>
      <w:bookmarkEnd w:id="0"/>
    </w:p>
    <w:p w14:paraId="26B61F3A" w14:textId="77777777" w:rsidR="000A03DE" w:rsidRPr="00250A3B" w:rsidRDefault="000A03DE" w:rsidP="000A03DE">
      <w:pPr>
        <w:rPr>
          <w:rFonts w:ascii="Arial" w:hAnsi="Arial" w:cs="Arial"/>
        </w:rPr>
      </w:pPr>
    </w:p>
    <w:p w14:paraId="33D8CC30" w14:textId="0AA5E093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35772E" w:rsidRPr="0075336C">
        <w:rPr>
          <w:rFonts w:ascii="Arial" w:hAnsi="Arial" w:cs="Arial"/>
          <w:b/>
          <w:highlight w:val="yellow"/>
        </w:rPr>
        <w:t>[Draft]</w:t>
      </w:r>
      <w:r w:rsidR="0035772E" w:rsidRPr="0035772E">
        <w:rPr>
          <w:rFonts w:ascii="Arial" w:hAnsi="Arial" w:cs="Arial"/>
          <w:b/>
        </w:rPr>
        <w:t xml:space="preserve"> LS</w:t>
      </w:r>
      <w:r w:rsidR="0035772E">
        <w:rPr>
          <w:rFonts w:ascii="Arial" w:hAnsi="Arial" w:cs="Arial"/>
          <w:b/>
        </w:rPr>
        <w:t xml:space="preserve"> </w:t>
      </w:r>
      <w:r w:rsidR="00B7055D">
        <w:rPr>
          <w:rFonts w:ascii="Arial" w:hAnsi="Arial" w:cs="Arial"/>
          <w:b/>
        </w:rPr>
        <w:t>reply</w:t>
      </w:r>
      <w:r w:rsidR="007C6224">
        <w:rPr>
          <w:rFonts w:ascii="Arial" w:hAnsi="Arial" w:cs="Arial"/>
          <w:b/>
        </w:rPr>
        <w:t xml:space="preserve"> </w:t>
      </w:r>
      <w:r w:rsidR="0035772E">
        <w:rPr>
          <w:rFonts w:ascii="Arial" w:hAnsi="Arial" w:cs="Arial"/>
          <w:b/>
        </w:rPr>
        <w:t xml:space="preserve">on </w:t>
      </w:r>
      <w:r w:rsidR="00381C28" w:rsidRPr="00381C28">
        <w:rPr>
          <w:rFonts w:ascii="Arial" w:hAnsi="Arial" w:cs="Arial"/>
          <w:b/>
        </w:rPr>
        <w:t>PUR Working Assumptions for NB-IoT and LTE-M</w:t>
      </w:r>
    </w:p>
    <w:p w14:paraId="1F1E184B" w14:textId="54F9A231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473CBA" w:rsidRPr="00473CBA">
        <w:rPr>
          <w:rFonts w:ascii="Arial" w:hAnsi="Arial" w:cs="Arial"/>
          <w:bCs/>
        </w:rPr>
        <w:t>R1-1905570</w:t>
      </w:r>
    </w:p>
    <w:p w14:paraId="6096BA54" w14:textId="0C4DE71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  <w:t xml:space="preserve">Release </w:t>
      </w:r>
      <w:r w:rsidR="00250A3B" w:rsidRPr="00250A3B">
        <w:rPr>
          <w:rFonts w:ascii="Arial" w:hAnsi="Arial" w:cs="Arial" w:hint="eastAsia"/>
          <w:bCs/>
          <w:lang w:eastAsia="ja-JP"/>
        </w:rPr>
        <w:t>1</w:t>
      </w:r>
      <w:r w:rsidR="00CF3136">
        <w:rPr>
          <w:rFonts w:ascii="Arial" w:hAnsi="Arial" w:cs="Arial"/>
          <w:bCs/>
          <w:lang w:eastAsia="ja-JP"/>
        </w:rPr>
        <w:t>6</w:t>
      </w:r>
    </w:p>
    <w:p w14:paraId="1177147E" w14:textId="122ABB0A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r w:rsidR="00A8027F" w:rsidRPr="00A8027F">
        <w:rPr>
          <w:rFonts w:ascii="Arial" w:hAnsi="Arial" w:cs="Arial"/>
          <w:bCs/>
        </w:rPr>
        <w:t>NB_IOTenh3-Core, LTE_eMTC5-Core</w:t>
      </w:r>
    </w:p>
    <w:p w14:paraId="2059CF70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77AEDD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110987">
        <w:rPr>
          <w:rFonts w:ascii="Arial" w:hAnsi="Arial" w:cs="Arial"/>
          <w:bCs/>
          <w:lang w:eastAsia="ja-JP"/>
        </w:rPr>
        <w:t>Ericsson</w:t>
      </w:r>
      <w:r w:rsidR="00250A3B" w:rsidRPr="00250A3B">
        <w:rPr>
          <w:rFonts w:ascii="Arial" w:hAnsi="Arial" w:cs="Arial" w:hint="eastAsia"/>
          <w:bCs/>
          <w:lang w:eastAsia="ja-JP"/>
        </w:rPr>
        <w:t xml:space="preserve"> [</w:t>
      </w:r>
      <w:r w:rsidR="00250A3B" w:rsidRPr="00110987">
        <w:rPr>
          <w:rFonts w:ascii="Arial" w:hAnsi="Arial" w:cs="Arial" w:hint="eastAsia"/>
          <w:bCs/>
          <w:highlight w:val="yellow"/>
          <w:lang w:eastAsia="ja-JP"/>
        </w:rPr>
        <w:t>To be RAN WG2</w:t>
      </w:r>
      <w:r w:rsidR="00250A3B" w:rsidRPr="00250A3B">
        <w:rPr>
          <w:rFonts w:ascii="Arial" w:hAnsi="Arial" w:cs="Arial" w:hint="eastAsia"/>
          <w:bCs/>
          <w:lang w:eastAsia="ja-JP"/>
        </w:rPr>
        <w:t>]</w:t>
      </w:r>
    </w:p>
    <w:p w14:paraId="7A7C3072" w14:textId="3C86FF6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B0E4E" w:rsidRPr="009D072A">
        <w:rPr>
          <w:rFonts w:ascii="Arial" w:hAnsi="Arial" w:cs="Arial"/>
          <w:bCs/>
        </w:rPr>
        <w:t>RAN</w:t>
      </w:r>
      <w:r w:rsidR="0035772E" w:rsidRPr="009D072A">
        <w:rPr>
          <w:rFonts w:ascii="Arial" w:hAnsi="Arial" w:cs="Arial"/>
          <w:bCs/>
        </w:rPr>
        <w:t>1</w:t>
      </w:r>
    </w:p>
    <w:p w14:paraId="095B6F4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50A3B">
        <w:rPr>
          <w:rFonts w:ascii="Arial" w:hAnsi="Arial" w:cs="Arial" w:hint="eastAsia"/>
          <w:bCs/>
          <w:lang w:eastAsia="ja-JP"/>
        </w:rPr>
        <w:t>-</w:t>
      </w:r>
    </w:p>
    <w:p w14:paraId="13C936B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1" w:name="_GoBack"/>
      <w:bookmarkEnd w:id="1"/>
    </w:p>
    <w:p w14:paraId="2943B86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6055527" w14:textId="7EA4D464" w:rsidR="00463675" w:rsidRPr="00B7549D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35772E" w:rsidRPr="00B7549D">
        <w:rPr>
          <w:rFonts w:cs="Arial"/>
          <w:b w:val="0"/>
          <w:bCs/>
          <w:lang w:eastAsia="ja-JP"/>
        </w:rPr>
        <w:t>Tuomas Tirronen</w:t>
      </w:r>
    </w:p>
    <w:p w14:paraId="6C31A586" w14:textId="22D0C163" w:rsidR="00463675" w:rsidRPr="0011098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B7549D">
        <w:rPr>
          <w:rFonts w:cs="Arial"/>
          <w:color w:val="auto"/>
        </w:rPr>
        <w:t>E-mail Address:</w:t>
      </w:r>
      <w:r w:rsidRPr="00B7549D">
        <w:rPr>
          <w:rFonts w:cs="Arial"/>
          <w:b w:val="0"/>
          <w:bCs/>
          <w:color w:val="auto"/>
        </w:rPr>
        <w:tab/>
      </w:r>
      <w:r w:rsidR="0035772E" w:rsidRPr="00B7549D">
        <w:rPr>
          <w:rFonts w:cs="Arial"/>
          <w:b w:val="0"/>
          <w:bCs/>
          <w:color w:val="auto"/>
          <w:lang w:eastAsia="ja-JP"/>
        </w:rPr>
        <w:t>Tuomas</w:t>
      </w:r>
      <w:r w:rsidR="00110987" w:rsidRPr="00B7549D">
        <w:rPr>
          <w:rFonts w:cs="Arial"/>
          <w:b w:val="0"/>
          <w:bCs/>
          <w:color w:val="auto"/>
          <w:lang w:eastAsia="ja-JP"/>
        </w:rPr>
        <w:t xml:space="preserve"> </w:t>
      </w:r>
      <w:r w:rsidR="007E737B" w:rsidRPr="00B7549D">
        <w:rPr>
          <w:rFonts w:cs="Arial" w:hint="eastAsia"/>
          <w:b w:val="0"/>
          <w:bCs/>
          <w:color w:val="auto"/>
          <w:lang w:eastAsia="ja-JP"/>
        </w:rPr>
        <w:t>[dot]</w:t>
      </w:r>
      <w:r w:rsidR="00110987" w:rsidRPr="00B7549D">
        <w:rPr>
          <w:rFonts w:cs="Arial"/>
          <w:b w:val="0"/>
          <w:bCs/>
          <w:color w:val="auto"/>
          <w:lang w:eastAsia="ja-JP"/>
        </w:rPr>
        <w:t xml:space="preserve"> </w:t>
      </w:r>
      <w:r w:rsidR="0035772E" w:rsidRPr="00B7549D">
        <w:rPr>
          <w:rFonts w:cs="Arial"/>
          <w:b w:val="0"/>
          <w:bCs/>
          <w:color w:val="auto"/>
          <w:lang w:eastAsia="ja-JP"/>
        </w:rPr>
        <w:t>Tirronen</w:t>
      </w:r>
      <w:r w:rsidR="00110987" w:rsidRPr="00B7549D">
        <w:rPr>
          <w:rFonts w:cs="Arial"/>
          <w:b w:val="0"/>
          <w:bCs/>
          <w:color w:val="auto"/>
          <w:lang w:eastAsia="ja-JP"/>
        </w:rPr>
        <w:t xml:space="preserve"> </w:t>
      </w:r>
      <w:r w:rsidR="007E737B" w:rsidRPr="00B7549D">
        <w:rPr>
          <w:rFonts w:cs="Arial" w:hint="eastAsia"/>
          <w:b w:val="0"/>
          <w:bCs/>
          <w:color w:val="auto"/>
          <w:lang w:eastAsia="ja-JP"/>
        </w:rPr>
        <w:t>[at]</w:t>
      </w:r>
      <w:r w:rsidR="00110987" w:rsidRPr="00B7549D">
        <w:rPr>
          <w:rFonts w:cs="Arial"/>
          <w:b w:val="0"/>
          <w:bCs/>
          <w:color w:val="auto"/>
          <w:lang w:eastAsia="ja-JP"/>
        </w:rPr>
        <w:t xml:space="preserve"> Ericsson </w:t>
      </w:r>
      <w:r w:rsidR="007E737B" w:rsidRPr="00B7549D">
        <w:rPr>
          <w:rFonts w:cs="Arial" w:hint="eastAsia"/>
          <w:b w:val="0"/>
          <w:bCs/>
          <w:color w:val="auto"/>
          <w:lang w:eastAsia="ja-JP"/>
        </w:rPr>
        <w:t>[dot]</w:t>
      </w:r>
      <w:r w:rsidR="00110987" w:rsidRPr="00B7549D">
        <w:rPr>
          <w:rFonts w:cs="Arial"/>
          <w:b w:val="0"/>
          <w:bCs/>
          <w:color w:val="auto"/>
          <w:lang w:eastAsia="ja-JP"/>
        </w:rPr>
        <w:t xml:space="preserve"> </w:t>
      </w:r>
      <w:r w:rsidR="007E737B" w:rsidRPr="00B7549D">
        <w:rPr>
          <w:rFonts w:cs="Arial" w:hint="eastAsia"/>
          <w:b w:val="0"/>
          <w:bCs/>
          <w:color w:val="auto"/>
          <w:lang w:eastAsia="ja-JP"/>
        </w:rPr>
        <w:t>com</w:t>
      </w:r>
    </w:p>
    <w:p w14:paraId="47A8098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4835A7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3149F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3EF42F4" w14:textId="2270BFE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D4CC7">
        <w:rPr>
          <w:rFonts w:ascii="Arial" w:hAnsi="Arial" w:cs="Arial"/>
          <w:bCs/>
        </w:rPr>
        <w:t>none</w:t>
      </w:r>
    </w:p>
    <w:p w14:paraId="5CE84349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56A2DA5" w14:textId="77777777" w:rsidR="00463675" w:rsidRDefault="00463675">
      <w:pPr>
        <w:rPr>
          <w:rFonts w:ascii="Arial" w:hAnsi="Arial" w:cs="Arial"/>
        </w:rPr>
      </w:pPr>
    </w:p>
    <w:p w14:paraId="656602E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83F8F1" w14:textId="255B0724" w:rsidR="0092088B" w:rsidRDefault="0092088B" w:rsidP="00A515B5">
      <w:pPr>
        <w:spacing w:after="120"/>
        <w:rPr>
          <w:rFonts w:ascii="Arial" w:hAnsi="Arial" w:cs="Arial"/>
        </w:rPr>
      </w:pPr>
      <w:r w:rsidRPr="0092088B">
        <w:rPr>
          <w:rFonts w:ascii="Arial" w:hAnsi="Arial" w:cs="Arial"/>
        </w:rPr>
        <w:t>RAN2 thanks</w:t>
      </w:r>
      <w:r>
        <w:rPr>
          <w:rFonts w:ascii="Arial" w:hAnsi="Arial" w:cs="Arial"/>
        </w:rPr>
        <w:t xml:space="preserve"> RAN1 for their LS on </w:t>
      </w:r>
      <w:r w:rsidR="009E1D2C" w:rsidRPr="009E1D2C">
        <w:rPr>
          <w:rFonts w:ascii="Arial" w:hAnsi="Arial" w:cs="Arial"/>
        </w:rPr>
        <w:t>PUR Working Assumptions for NB-IoT and LTE-M</w:t>
      </w:r>
      <w:r w:rsidR="009E1D2C">
        <w:rPr>
          <w:rFonts w:ascii="Arial" w:hAnsi="Arial" w:cs="Arial"/>
        </w:rPr>
        <w:t xml:space="preserve">. </w:t>
      </w:r>
    </w:p>
    <w:p w14:paraId="2A9032BE" w14:textId="77777777" w:rsidR="000871D0" w:rsidRPr="00A17AF5" w:rsidRDefault="000871D0" w:rsidP="000871D0">
      <w:pPr>
        <w:pStyle w:val="PropObs"/>
        <w:numPr>
          <w:ilvl w:val="0"/>
          <w:numId w:val="0"/>
        </w:numPr>
        <w:ind w:left="720"/>
        <w:rPr>
          <w:rFonts w:ascii="Times New Roman" w:hAnsi="Times New Roman" w:cs="Times New Roman"/>
          <w:i/>
        </w:rPr>
      </w:pPr>
      <w:bookmarkStart w:id="2" w:name="_Hlk7439695"/>
      <w:r w:rsidRPr="00A17AF5">
        <w:rPr>
          <w:rFonts w:ascii="Times New Roman" w:hAnsi="Times New Roman" w:cs="Times New Roman"/>
          <w:i/>
        </w:rPr>
        <w:t>Working Assumption#1</w:t>
      </w:r>
    </w:p>
    <w:p w14:paraId="78F7761E" w14:textId="77777777" w:rsidR="000871D0" w:rsidRPr="00406FDB" w:rsidRDefault="000871D0" w:rsidP="000871D0">
      <w:pPr>
        <w:pStyle w:val="PropObs"/>
        <w:numPr>
          <w:ilvl w:val="0"/>
          <w:numId w:val="0"/>
        </w:numPr>
        <w:ind w:left="720"/>
        <w:rPr>
          <w:rFonts w:ascii="Times New Roman" w:hAnsi="Times New Roman" w:cs="Times New Roman"/>
          <w:b w:val="0"/>
          <w:i/>
        </w:rPr>
      </w:pPr>
      <w:r w:rsidRPr="00406FDB">
        <w:rPr>
          <w:rFonts w:ascii="Times New Roman" w:hAnsi="Times New Roman" w:cs="Times New Roman"/>
          <w:b w:val="0"/>
          <w:i/>
        </w:rPr>
        <w:t>In idle mode, updating PUR configurations and/or PUR parameters via L1 signalling after a PUR transmission is supported</w:t>
      </w:r>
    </w:p>
    <w:p w14:paraId="487B4799" w14:textId="77777777" w:rsidR="000871D0" w:rsidRPr="00406FDB" w:rsidRDefault="000871D0" w:rsidP="000871D0">
      <w:pPr>
        <w:pStyle w:val="ListBullet"/>
        <w:widowControl/>
        <w:tabs>
          <w:tab w:val="clear" w:pos="0"/>
          <w:tab w:val="num" w:pos="1440"/>
        </w:tabs>
        <w:ind w:left="1440"/>
        <w:contextualSpacing/>
        <w:jc w:val="left"/>
        <w:rPr>
          <w:rFonts w:eastAsia="Batang"/>
          <w:i/>
        </w:rPr>
      </w:pPr>
      <w:r w:rsidRPr="00406FDB">
        <w:rPr>
          <w:rFonts w:eastAsia="Batang"/>
          <w:i/>
        </w:rPr>
        <w:t>FFS: Which PUR configurations and PUR parameters will be signaled via L1</w:t>
      </w:r>
    </w:p>
    <w:p w14:paraId="3C76853C" w14:textId="77777777" w:rsidR="000871D0" w:rsidRPr="00406FDB" w:rsidRDefault="000871D0" w:rsidP="000871D0">
      <w:pPr>
        <w:pStyle w:val="ListBullet"/>
        <w:widowControl/>
        <w:tabs>
          <w:tab w:val="clear" w:pos="0"/>
          <w:tab w:val="num" w:pos="1440"/>
        </w:tabs>
        <w:ind w:left="1440"/>
        <w:contextualSpacing/>
        <w:jc w:val="left"/>
        <w:rPr>
          <w:rFonts w:eastAsia="Batang"/>
          <w:i/>
        </w:rPr>
      </w:pPr>
      <w:r w:rsidRPr="00406FDB">
        <w:rPr>
          <w:rFonts w:eastAsia="Batang"/>
          <w:i/>
        </w:rPr>
        <w:t>FFS: Definition of PUR configurations and PUR parameters</w:t>
      </w:r>
    </w:p>
    <w:p w14:paraId="29E221AB" w14:textId="77777777" w:rsidR="000871D0" w:rsidRPr="00406FDB" w:rsidRDefault="000871D0" w:rsidP="000871D0">
      <w:pPr>
        <w:pStyle w:val="ListBullet"/>
        <w:widowControl/>
        <w:numPr>
          <w:ilvl w:val="0"/>
          <w:numId w:val="0"/>
        </w:numPr>
        <w:ind w:left="720"/>
        <w:contextualSpacing/>
        <w:jc w:val="left"/>
        <w:rPr>
          <w:rFonts w:eastAsia="Batang"/>
          <w:i/>
        </w:rPr>
      </w:pPr>
      <w:r w:rsidRPr="00406FDB">
        <w:rPr>
          <w:rFonts w:eastAsia="Batang"/>
          <w:i/>
        </w:rPr>
        <w:t>The working assumption will be automatically confirmed if for some cases L2/L3 signaling is not needed. If RAN2 decides that L2/L3 signaling is needed for all cases, the working assumption will be reverted.</w:t>
      </w:r>
    </w:p>
    <w:p w14:paraId="3DC40E7F" w14:textId="045455B5" w:rsidR="000871D0" w:rsidRDefault="000871D0" w:rsidP="00A515B5">
      <w:pPr>
        <w:spacing w:after="120"/>
        <w:rPr>
          <w:rFonts w:ascii="Arial" w:hAnsi="Arial" w:cs="Arial"/>
          <w:lang w:val="en-US"/>
        </w:rPr>
      </w:pPr>
    </w:p>
    <w:p w14:paraId="1E96CFB2" w14:textId="6E357320" w:rsidR="00776539" w:rsidRPr="00776539" w:rsidRDefault="00904342" w:rsidP="0030196C">
      <w:pPr>
        <w:spacing w:after="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[RAN2 reply]: </w:t>
      </w:r>
      <w:r w:rsidR="00776539">
        <w:rPr>
          <w:rFonts w:ascii="Arial" w:hAnsi="Arial" w:cs="Arial"/>
          <w:lang w:val="en-US"/>
        </w:rPr>
        <w:t xml:space="preserve">RAN2 has </w:t>
      </w:r>
      <w:r w:rsidR="00D94594">
        <w:rPr>
          <w:rFonts w:ascii="Arial" w:hAnsi="Arial" w:cs="Arial"/>
          <w:lang w:val="en-US"/>
        </w:rPr>
        <w:t xml:space="preserve">agreed that </w:t>
      </w:r>
      <w:r w:rsidR="002E1F5F">
        <w:rPr>
          <w:rFonts w:ascii="Arial" w:hAnsi="Arial" w:cs="Arial"/>
          <w:lang w:val="en-US"/>
        </w:rPr>
        <w:t>eN</w:t>
      </w:r>
      <w:r w:rsidR="00C46972">
        <w:rPr>
          <w:rFonts w:ascii="Arial" w:hAnsi="Arial" w:cs="Arial"/>
          <w:lang w:val="en-US"/>
        </w:rPr>
        <w:t>B</w:t>
      </w:r>
      <w:r w:rsidR="002E1F5F">
        <w:rPr>
          <w:rFonts w:ascii="Arial" w:hAnsi="Arial" w:cs="Arial"/>
          <w:lang w:val="en-US"/>
        </w:rPr>
        <w:t xml:space="preserve"> can re-configure PUR via RRC signaling</w:t>
      </w:r>
      <w:r w:rsidR="00776539">
        <w:rPr>
          <w:rFonts w:ascii="Arial" w:hAnsi="Arial" w:cs="Arial"/>
          <w:lang w:val="en-US"/>
        </w:rPr>
        <w:t>:</w:t>
      </w:r>
    </w:p>
    <w:p w14:paraId="1A7A0FB1" w14:textId="6A9FBA51" w:rsidR="00776539" w:rsidRPr="00776539" w:rsidRDefault="00776539" w:rsidP="0030196C">
      <w:pPr>
        <w:pStyle w:val="Agreement"/>
        <w:spacing w:before="0" w:after="240" w:line="240" w:lineRule="auto"/>
        <w:ind w:left="1616" w:hanging="357"/>
        <w:rPr>
          <w:sz w:val="18"/>
          <w:lang w:val="en-US"/>
        </w:rPr>
      </w:pPr>
      <w:r w:rsidRPr="00B70BA9">
        <w:rPr>
          <w:sz w:val="18"/>
          <w:lang w:val="en-US"/>
        </w:rPr>
        <w:t xml:space="preserve">The eNB can (re)configure and release D-PUR by dedicated RRC </w:t>
      </w:r>
      <w:r w:rsidRPr="006F567F">
        <w:rPr>
          <w:sz w:val="18"/>
          <w:lang w:val="en-GB"/>
        </w:rPr>
        <w:t>signalling</w:t>
      </w:r>
    </w:p>
    <w:p w14:paraId="00321996" w14:textId="7812F5AB" w:rsidR="002E1F5F" w:rsidRDefault="0036317D" w:rsidP="00A515B5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</w:t>
      </w:r>
      <w:r w:rsidR="00C724A0">
        <w:rPr>
          <w:rFonts w:ascii="Arial" w:hAnsi="Arial" w:cs="Arial"/>
          <w:lang w:val="en-US"/>
        </w:rPr>
        <w:t>thinks</w:t>
      </w:r>
      <w:r>
        <w:rPr>
          <w:rFonts w:ascii="Arial" w:hAnsi="Arial" w:cs="Arial"/>
          <w:lang w:val="en-US"/>
        </w:rPr>
        <w:t xml:space="preserve"> that </w:t>
      </w:r>
      <w:r w:rsidR="00855FF2">
        <w:rPr>
          <w:rFonts w:ascii="Arial" w:hAnsi="Arial" w:cs="Arial"/>
          <w:lang w:val="en-US"/>
        </w:rPr>
        <w:t>L2/L3 signaling</w:t>
      </w:r>
      <w:r w:rsidR="00DF3C62">
        <w:rPr>
          <w:rFonts w:ascii="Arial" w:hAnsi="Arial" w:cs="Arial"/>
          <w:lang w:val="en-US"/>
        </w:rPr>
        <w:t xml:space="preserve"> always</w:t>
      </w:r>
      <w:r w:rsidR="00855FF2">
        <w:rPr>
          <w:rFonts w:ascii="Arial" w:hAnsi="Arial" w:cs="Arial"/>
          <w:lang w:val="en-US"/>
        </w:rPr>
        <w:t xml:space="preserve"> need</w:t>
      </w:r>
      <w:r w:rsidR="000C5D77">
        <w:rPr>
          <w:rFonts w:ascii="Arial" w:hAnsi="Arial" w:cs="Arial"/>
          <w:lang w:val="en-US"/>
        </w:rPr>
        <w:t>s</w:t>
      </w:r>
      <w:r w:rsidR="00855FF2">
        <w:rPr>
          <w:rFonts w:ascii="Arial" w:hAnsi="Arial" w:cs="Arial"/>
          <w:lang w:val="en-US"/>
        </w:rPr>
        <w:t xml:space="preserve"> to be included </w:t>
      </w:r>
      <w:r>
        <w:rPr>
          <w:rFonts w:ascii="Arial" w:hAnsi="Arial" w:cs="Arial"/>
          <w:lang w:val="en-US"/>
        </w:rPr>
        <w:t>due to</w:t>
      </w:r>
      <w:r w:rsidR="00855FF2">
        <w:rPr>
          <w:rFonts w:ascii="Arial" w:hAnsi="Arial" w:cs="Arial"/>
          <w:lang w:val="en-US"/>
        </w:rPr>
        <w:t xml:space="preserve"> the following reasons:</w:t>
      </w:r>
    </w:p>
    <w:p w14:paraId="5EC72215" w14:textId="77777777" w:rsidR="00303804" w:rsidRPr="00303804" w:rsidRDefault="00303804" w:rsidP="00303804">
      <w:pPr>
        <w:pStyle w:val="ListParagraph"/>
        <w:numPr>
          <w:ilvl w:val="0"/>
          <w:numId w:val="6"/>
        </w:numPr>
        <w:spacing w:after="120"/>
        <w:rPr>
          <w:rFonts w:ascii="Arial" w:hAnsi="Arial" w:cs="Arial"/>
        </w:rPr>
      </w:pPr>
      <w:r w:rsidRPr="00303804">
        <w:rPr>
          <w:rFonts w:ascii="Arial" w:hAnsi="Arial" w:cs="Arial"/>
        </w:rPr>
        <w:t>Possibility of including DL data</w:t>
      </w:r>
    </w:p>
    <w:p w14:paraId="1873708C" w14:textId="77777777" w:rsidR="00303804" w:rsidRPr="00303804" w:rsidRDefault="00303804" w:rsidP="00303804">
      <w:pPr>
        <w:pStyle w:val="ListParagraph"/>
        <w:numPr>
          <w:ilvl w:val="0"/>
          <w:numId w:val="6"/>
        </w:numPr>
        <w:spacing w:after="120"/>
        <w:rPr>
          <w:rFonts w:ascii="Arial" w:hAnsi="Arial" w:cs="Arial"/>
        </w:rPr>
      </w:pPr>
      <w:r w:rsidRPr="00303804">
        <w:rPr>
          <w:rFonts w:ascii="Arial" w:hAnsi="Arial" w:cs="Arial"/>
        </w:rPr>
        <w:t>Possibility of moving the UE to RRC_CONNECTED</w:t>
      </w:r>
    </w:p>
    <w:p w14:paraId="1FB17A6F" w14:textId="77777777" w:rsidR="00303804" w:rsidRPr="00303804" w:rsidRDefault="00303804" w:rsidP="00303804">
      <w:pPr>
        <w:pStyle w:val="ListParagraph"/>
        <w:numPr>
          <w:ilvl w:val="0"/>
          <w:numId w:val="6"/>
        </w:numPr>
        <w:spacing w:after="120"/>
        <w:rPr>
          <w:rFonts w:ascii="Arial" w:hAnsi="Arial" w:cs="Arial"/>
        </w:rPr>
      </w:pPr>
      <w:r w:rsidRPr="00303804">
        <w:rPr>
          <w:rFonts w:ascii="Arial" w:hAnsi="Arial" w:cs="Arial"/>
        </w:rPr>
        <w:t>Providing reliable data transmission</w:t>
      </w:r>
    </w:p>
    <w:p w14:paraId="76B2CA6A" w14:textId="77777777" w:rsidR="00303804" w:rsidRPr="00303804" w:rsidRDefault="00303804" w:rsidP="00303804">
      <w:pPr>
        <w:pStyle w:val="ListParagraph"/>
        <w:numPr>
          <w:ilvl w:val="0"/>
          <w:numId w:val="6"/>
        </w:numPr>
        <w:spacing w:after="120"/>
        <w:rPr>
          <w:rFonts w:ascii="Arial" w:hAnsi="Arial" w:cs="Arial"/>
        </w:rPr>
      </w:pPr>
      <w:r w:rsidRPr="00303804">
        <w:rPr>
          <w:rFonts w:ascii="Arial" w:hAnsi="Arial" w:cs="Arial"/>
        </w:rPr>
        <w:t>Providing carrier redirection</w:t>
      </w:r>
    </w:p>
    <w:p w14:paraId="440C3965" w14:textId="77777777" w:rsidR="00303804" w:rsidRPr="00303804" w:rsidRDefault="00303804" w:rsidP="00303804">
      <w:pPr>
        <w:pStyle w:val="ListParagraph"/>
        <w:numPr>
          <w:ilvl w:val="0"/>
          <w:numId w:val="6"/>
        </w:numPr>
        <w:spacing w:after="120"/>
        <w:rPr>
          <w:rFonts w:ascii="Arial" w:hAnsi="Arial" w:cs="Arial"/>
        </w:rPr>
      </w:pPr>
      <w:r w:rsidRPr="00303804">
        <w:rPr>
          <w:rFonts w:ascii="Arial" w:hAnsi="Arial" w:cs="Arial"/>
        </w:rPr>
        <w:t>Providing a new NCC for user-plane PUR</w:t>
      </w:r>
    </w:p>
    <w:p w14:paraId="2402BF52" w14:textId="7DFE7402" w:rsidR="00303804" w:rsidRPr="00303804" w:rsidRDefault="00303804" w:rsidP="00303804">
      <w:pPr>
        <w:pStyle w:val="ListParagraph"/>
        <w:numPr>
          <w:ilvl w:val="0"/>
          <w:numId w:val="6"/>
        </w:numPr>
        <w:spacing w:after="120"/>
        <w:rPr>
          <w:rFonts w:ascii="Arial" w:hAnsi="Arial" w:cs="Arial"/>
        </w:rPr>
      </w:pPr>
      <w:r w:rsidRPr="00303804">
        <w:rPr>
          <w:rFonts w:ascii="Arial" w:hAnsi="Arial" w:cs="Arial"/>
        </w:rPr>
        <w:t>PUR re-configuration</w:t>
      </w:r>
    </w:p>
    <w:p w14:paraId="0D353D2C" w14:textId="2A7F1CF5" w:rsidR="004C2955" w:rsidRDefault="008A2767" w:rsidP="00A515B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UE</w:t>
      </w:r>
      <w:r w:rsidR="003652B1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would ther</w:t>
      </w:r>
      <w:r w:rsidR="00603699">
        <w:rPr>
          <w:rFonts w:ascii="Arial" w:hAnsi="Arial" w:cs="Arial"/>
        </w:rPr>
        <w:t xml:space="preserve">efore need to monitor </w:t>
      </w:r>
      <w:r w:rsidR="00E81993">
        <w:rPr>
          <w:rFonts w:ascii="Arial" w:hAnsi="Arial" w:cs="Arial"/>
        </w:rPr>
        <w:t>(M/</w:t>
      </w:r>
      <w:proofErr w:type="gramStart"/>
      <w:r w:rsidR="00E81993">
        <w:rPr>
          <w:rFonts w:ascii="Arial" w:hAnsi="Arial" w:cs="Arial"/>
        </w:rPr>
        <w:t>N)</w:t>
      </w:r>
      <w:r w:rsidR="00603699">
        <w:rPr>
          <w:rFonts w:ascii="Arial" w:hAnsi="Arial" w:cs="Arial"/>
        </w:rPr>
        <w:t>PDCCH</w:t>
      </w:r>
      <w:proofErr w:type="gramEnd"/>
      <w:r w:rsidR="00603699">
        <w:rPr>
          <w:rFonts w:ascii="Arial" w:hAnsi="Arial" w:cs="Arial"/>
        </w:rPr>
        <w:t xml:space="preserve"> for </w:t>
      </w:r>
      <w:r w:rsidR="00AF47CF">
        <w:rPr>
          <w:rFonts w:ascii="Arial" w:hAnsi="Arial" w:cs="Arial"/>
        </w:rPr>
        <w:t xml:space="preserve">the scheduling of a DL RRC message containing the </w:t>
      </w:r>
      <w:r w:rsidR="00603699">
        <w:rPr>
          <w:rFonts w:ascii="Arial" w:hAnsi="Arial" w:cs="Arial"/>
        </w:rPr>
        <w:t xml:space="preserve"> L2/L3 signa</w:t>
      </w:r>
      <w:r w:rsidR="0076171E">
        <w:rPr>
          <w:rFonts w:ascii="Arial" w:hAnsi="Arial" w:cs="Arial"/>
        </w:rPr>
        <w:t>l</w:t>
      </w:r>
      <w:r w:rsidR="00603699">
        <w:rPr>
          <w:rFonts w:ascii="Arial" w:hAnsi="Arial" w:cs="Arial"/>
        </w:rPr>
        <w:t>ling</w:t>
      </w:r>
      <w:r w:rsidR="0076171E">
        <w:rPr>
          <w:rFonts w:ascii="Arial" w:hAnsi="Arial" w:cs="Arial"/>
        </w:rPr>
        <w:t xml:space="preserve"> </w:t>
      </w:r>
      <w:r w:rsidR="00603699">
        <w:rPr>
          <w:rFonts w:ascii="Arial" w:hAnsi="Arial" w:cs="Arial"/>
        </w:rPr>
        <w:t>after every PUR transmission occasion.</w:t>
      </w:r>
      <w:bookmarkEnd w:id="2"/>
      <w:r w:rsidR="00603699">
        <w:rPr>
          <w:rFonts w:ascii="Arial" w:hAnsi="Arial" w:cs="Arial"/>
        </w:rPr>
        <w:t xml:space="preserve"> </w:t>
      </w:r>
    </w:p>
    <w:p w14:paraId="365077DB" w14:textId="77777777" w:rsidR="004C2955" w:rsidRPr="004C2955" w:rsidRDefault="004C2955" w:rsidP="00A515B5">
      <w:pPr>
        <w:spacing w:after="120"/>
        <w:rPr>
          <w:rFonts w:ascii="Arial" w:hAnsi="Arial" w:cs="Arial"/>
        </w:rPr>
      </w:pPr>
    </w:p>
    <w:p w14:paraId="2B6DD9C8" w14:textId="77777777" w:rsidR="00904342" w:rsidRPr="00A17AF5" w:rsidRDefault="00904342" w:rsidP="00904342">
      <w:pPr>
        <w:pStyle w:val="PropObs"/>
        <w:numPr>
          <w:ilvl w:val="0"/>
          <w:numId w:val="0"/>
        </w:numPr>
        <w:ind w:left="720"/>
        <w:rPr>
          <w:rFonts w:ascii="Times New Roman" w:hAnsi="Times New Roman" w:cs="Times New Roman"/>
          <w:i/>
        </w:rPr>
      </w:pPr>
      <w:r w:rsidRPr="00A17AF5">
        <w:rPr>
          <w:rFonts w:ascii="Times New Roman" w:hAnsi="Times New Roman" w:cs="Times New Roman"/>
          <w:i/>
        </w:rPr>
        <w:t>Working Assumption#2</w:t>
      </w:r>
    </w:p>
    <w:p w14:paraId="30489BCF" w14:textId="77777777" w:rsidR="00904342" w:rsidRPr="00A17AF5" w:rsidRDefault="00904342" w:rsidP="00904342">
      <w:pPr>
        <w:pStyle w:val="ListBullet"/>
        <w:widowControl/>
        <w:numPr>
          <w:ilvl w:val="0"/>
          <w:numId w:val="0"/>
        </w:numPr>
        <w:ind w:left="720"/>
        <w:contextualSpacing/>
        <w:jc w:val="left"/>
        <w:rPr>
          <w:rFonts w:eastAsia="MS Mincho"/>
          <w:i/>
          <w:kern w:val="0"/>
          <w:lang w:val="en-GB" w:eastAsia="sv-SE"/>
        </w:rPr>
      </w:pPr>
      <w:r w:rsidRPr="00A17AF5">
        <w:rPr>
          <w:rFonts w:eastAsia="MS Mincho"/>
          <w:i/>
          <w:kern w:val="0"/>
          <w:lang w:val="en-GB" w:eastAsia="sv-SE"/>
        </w:rPr>
        <w:t>For dedicated PUR</w:t>
      </w:r>
    </w:p>
    <w:p w14:paraId="6C8E18FB" w14:textId="77777777" w:rsidR="00904342" w:rsidRPr="00406FDB" w:rsidRDefault="00904342" w:rsidP="00904342">
      <w:pPr>
        <w:pStyle w:val="ListBullet"/>
        <w:widowControl/>
        <w:tabs>
          <w:tab w:val="clear" w:pos="0"/>
          <w:tab w:val="num" w:pos="1440"/>
        </w:tabs>
        <w:ind w:left="1440"/>
        <w:contextualSpacing/>
        <w:jc w:val="left"/>
        <w:rPr>
          <w:rFonts w:eastAsia="Batang"/>
          <w:i/>
        </w:rPr>
      </w:pPr>
      <w:r w:rsidRPr="00A17AF5">
        <w:rPr>
          <w:rFonts w:eastAsia="MS Mincho"/>
          <w:i/>
          <w:kern w:val="0"/>
          <w:lang w:val="en-GB" w:eastAsia="sv-SE"/>
        </w:rPr>
        <w:t xml:space="preserve">During the PUR search space monitoring, the UE monitors for DCI scrambled with a RNTI </w:t>
      </w:r>
      <w:proofErr w:type="gramStart"/>
      <w:r w:rsidRPr="00A17AF5">
        <w:rPr>
          <w:rFonts w:eastAsia="MS Mincho"/>
          <w:i/>
          <w:kern w:val="0"/>
          <w:lang w:val="en-GB" w:eastAsia="sv-SE"/>
        </w:rPr>
        <w:t>assuming that</w:t>
      </w:r>
      <w:proofErr w:type="gramEnd"/>
      <w:r w:rsidRPr="00A17AF5">
        <w:rPr>
          <w:rFonts w:eastAsia="MS Mincho"/>
          <w:i/>
          <w:kern w:val="0"/>
          <w:lang w:val="en-GB" w:eastAsia="sv-SE"/>
        </w:rPr>
        <w:t xml:space="preserve"> the RNTI is not shared with</w:t>
      </w:r>
      <w:r w:rsidRPr="00406FDB">
        <w:rPr>
          <w:rFonts w:eastAsia="Batang"/>
          <w:i/>
        </w:rPr>
        <w:t xml:space="preserve"> any other UE</w:t>
      </w:r>
    </w:p>
    <w:p w14:paraId="22614BA6" w14:textId="77777777" w:rsidR="00904342" w:rsidRPr="00406FDB" w:rsidRDefault="00904342" w:rsidP="00904342">
      <w:pPr>
        <w:pStyle w:val="ListBullet"/>
        <w:widowControl/>
        <w:numPr>
          <w:ilvl w:val="1"/>
          <w:numId w:val="8"/>
        </w:numPr>
        <w:tabs>
          <w:tab w:val="clear" w:pos="480"/>
          <w:tab w:val="num" w:pos="1080"/>
          <w:tab w:val="num" w:pos="1440"/>
        </w:tabs>
        <w:ind w:left="1620" w:hanging="180"/>
        <w:contextualSpacing/>
        <w:jc w:val="left"/>
        <w:rPr>
          <w:rFonts w:eastAsia="Batang"/>
          <w:i/>
        </w:rPr>
      </w:pPr>
      <w:r w:rsidRPr="00406FDB">
        <w:rPr>
          <w:rFonts w:eastAsia="Batang"/>
          <w:i/>
        </w:rPr>
        <w:t>Note: It is up to RAN2 to decide how the RNTI is signaled to UE or derived</w:t>
      </w:r>
    </w:p>
    <w:p w14:paraId="099FD987" w14:textId="77777777" w:rsidR="00904342" w:rsidRPr="00406FDB" w:rsidRDefault="00904342" w:rsidP="00904342">
      <w:pPr>
        <w:pStyle w:val="ListBullet"/>
        <w:widowControl/>
        <w:tabs>
          <w:tab w:val="clear" w:pos="0"/>
          <w:tab w:val="num" w:pos="1440"/>
        </w:tabs>
        <w:ind w:left="1440"/>
        <w:contextualSpacing/>
        <w:jc w:val="left"/>
        <w:rPr>
          <w:rFonts w:eastAsia="Batang"/>
          <w:i/>
        </w:rPr>
      </w:pPr>
      <w:r w:rsidRPr="00406FDB">
        <w:rPr>
          <w:rFonts w:eastAsia="Batang"/>
          <w:i/>
        </w:rPr>
        <w:t>FFS if the UE monitors any additional RNTI which may be shared with other UEs.</w:t>
      </w:r>
    </w:p>
    <w:p w14:paraId="5468C8B0" w14:textId="77777777" w:rsidR="00904342" w:rsidRPr="00406FDB" w:rsidRDefault="00904342" w:rsidP="00904342">
      <w:pPr>
        <w:pStyle w:val="ListBullet"/>
        <w:widowControl/>
        <w:tabs>
          <w:tab w:val="clear" w:pos="0"/>
          <w:tab w:val="num" w:pos="1440"/>
        </w:tabs>
        <w:ind w:left="1440"/>
        <w:contextualSpacing/>
        <w:jc w:val="left"/>
        <w:rPr>
          <w:rFonts w:eastAsia="Batang"/>
          <w:i/>
        </w:rPr>
      </w:pPr>
      <w:r w:rsidRPr="00406FDB">
        <w:rPr>
          <w:rFonts w:eastAsia="Batang"/>
          <w:i/>
        </w:rPr>
        <w:t>Note: The same RNTI may be used over non-overlapping time and/or frequency resources</w:t>
      </w:r>
    </w:p>
    <w:p w14:paraId="52E7EE10" w14:textId="77777777" w:rsidR="00904342" w:rsidRDefault="00904342" w:rsidP="00904342">
      <w:pPr>
        <w:pStyle w:val="ListBullet"/>
        <w:numPr>
          <w:ilvl w:val="0"/>
          <w:numId w:val="0"/>
        </w:numPr>
        <w:ind w:left="720"/>
        <w:rPr>
          <w:i/>
        </w:rPr>
      </w:pPr>
      <w:r w:rsidRPr="00406FDB">
        <w:rPr>
          <w:i/>
        </w:rPr>
        <w:t>If it is concluded that working assumption #2 feasible, the working assumption #2 will be automatically confirmed.</w:t>
      </w:r>
    </w:p>
    <w:p w14:paraId="0AE5C2C6" w14:textId="77777777" w:rsidR="00904342" w:rsidRDefault="00904342" w:rsidP="00A515B5">
      <w:pPr>
        <w:spacing w:after="120"/>
        <w:rPr>
          <w:rFonts w:ascii="Arial" w:hAnsi="Arial" w:cs="Arial"/>
          <w:lang w:val="en-US"/>
        </w:rPr>
      </w:pPr>
    </w:p>
    <w:p w14:paraId="1B299331" w14:textId="1EEC415A" w:rsidR="00904342" w:rsidRDefault="00904342" w:rsidP="00904342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[RAN2 reply]: </w:t>
      </w:r>
      <w:r w:rsidR="007A04AB">
        <w:rPr>
          <w:rFonts w:ascii="Arial" w:hAnsi="Arial" w:cs="Arial"/>
          <w:lang w:val="en-US"/>
        </w:rPr>
        <w:t xml:space="preserve">In RAN2’s </w:t>
      </w:r>
      <w:proofErr w:type="gramStart"/>
      <w:r w:rsidR="007A04AB">
        <w:rPr>
          <w:rFonts w:ascii="Arial" w:hAnsi="Arial" w:cs="Arial"/>
          <w:lang w:val="en-US"/>
        </w:rPr>
        <w:t>view</w:t>
      </w:r>
      <w:proofErr w:type="gramEnd"/>
      <w:r w:rsidR="007A04AB">
        <w:rPr>
          <w:rFonts w:ascii="Arial" w:hAnsi="Arial" w:cs="Arial"/>
          <w:lang w:val="en-US"/>
        </w:rPr>
        <w:t xml:space="preserve"> </w:t>
      </w:r>
      <w:r w:rsidR="001E52C0">
        <w:rPr>
          <w:rFonts w:ascii="Arial" w:hAnsi="Arial" w:cs="Arial"/>
          <w:lang w:val="en-US"/>
        </w:rPr>
        <w:t>the UE can be configured</w:t>
      </w:r>
      <w:r w:rsidR="006D73BE">
        <w:rPr>
          <w:rFonts w:ascii="Arial" w:hAnsi="Arial" w:cs="Arial"/>
          <w:lang w:val="en-US"/>
        </w:rPr>
        <w:t xml:space="preserve"> </w:t>
      </w:r>
      <w:r w:rsidR="001E52C0">
        <w:rPr>
          <w:rFonts w:ascii="Arial" w:hAnsi="Arial" w:cs="Arial"/>
          <w:lang w:val="en-US"/>
        </w:rPr>
        <w:t xml:space="preserve">with an RNTI </w:t>
      </w:r>
      <w:r w:rsidR="006D73BE">
        <w:rPr>
          <w:rFonts w:ascii="Arial" w:hAnsi="Arial" w:cs="Arial"/>
          <w:lang w:val="en-US"/>
        </w:rPr>
        <w:t xml:space="preserve">via RRC signaling </w:t>
      </w:r>
      <w:r w:rsidR="001E52C0">
        <w:rPr>
          <w:rFonts w:ascii="Arial" w:hAnsi="Arial" w:cs="Arial"/>
          <w:lang w:val="en-US"/>
        </w:rPr>
        <w:t>as part of the PUR configuration,</w:t>
      </w:r>
      <w:r w:rsidR="00F37725">
        <w:rPr>
          <w:rFonts w:ascii="Arial" w:hAnsi="Arial" w:cs="Arial"/>
          <w:lang w:val="en-US"/>
        </w:rPr>
        <w:t xml:space="preserve"> and the UE can consider this RNTI</w:t>
      </w:r>
      <w:r w:rsidR="001E52C0">
        <w:rPr>
          <w:rFonts w:ascii="Arial" w:hAnsi="Arial" w:cs="Arial"/>
          <w:lang w:val="en-US"/>
        </w:rPr>
        <w:t xml:space="preserve"> </w:t>
      </w:r>
      <w:r w:rsidR="00F37725">
        <w:rPr>
          <w:rFonts w:ascii="Arial" w:hAnsi="Arial" w:cs="Arial"/>
          <w:lang w:val="en-US"/>
        </w:rPr>
        <w:t>not be shared with any other UE. If it is</w:t>
      </w:r>
      <w:r w:rsidR="001E52C0">
        <w:rPr>
          <w:rFonts w:ascii="Arial" w:hAnsi="Arial" w:cs="Arial"/>
          <w:lang w:val="en-US"/>
        </w:rPr>
        <w:t xml:space="preserve"> </w:t>
      </w:r>
      <w:r w:rsidR="00E364E1">
        <w:rPr>
          <w:rFonts w:ascii="Arial" w:hAnsi="Arial" w:cs="Arial"/>
          <w:lang w:val="en-US"/>
        </w:rPr>
        <w:t xml:space="preserve">clearly specified when </w:t>
      </w:r>
      <w:r w:rsidR="00E364E1">
        <w:rPr>
          <w:rFonts w:ascii="Arial" w:hAnsi="Arial" w:cs="Arial"/>
          <w:lang w:val="en-US"/>
        </w:rPr>
        <w:lastRenderedPageBreak/>
        <w:t>this RNTI is applicable in time and frequency</w:t>
      </w:r>
      <w:r w:rsidR="005247B8">
        <w:rPr>
          <w:rFonts w:ascii="Arial" w:hAnsi="Arial" w:cs="Arial"/>
          <w:lang w:val="en-US"/>
        </w:rPr>
        <w:t>, it can be left to NW implementation whether the RNTI is reused in time of frequency for other UEs.</w:t>
      </w:r>
    </w:p>
    <w:p w14:paraId="256774EA" w14:textId="77777777" w:rsidR="00904342" w:rsidRPr="000871D0" w:rsidRDefault="00904342" w:rsidP="00A515B5">
      <w:pPr>
        <w:spacing w:after="120"/>
        <w:rPr>
          <w:rFonts w:ascii="Arial" w:hAnsi="Arial" w:cs="Arial"/>
          <w:lang w:val="en-US"/>
        </w:rPr>
      </w:pPr>
    </w:p>
    <w:p w14:paraId="570723A6" w14:textId="77777777" w:rsidR="00453AB5" w:rsidRPr="00D0441F" w:rsidRDefault="00453AB5" w:rsidP="003E3F5C">
      <w:pPr>
        <w:rPr>
          <w:lang w:eastAsia="ja-JP"/>
        </w:rPr>
      </w:pPr>
    </w:p>
    <w:p w14:paraId="47EF875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2743D5" w14:textId="504B6493" w:rsidR="00463675" w:rsidRPr="003E3F5C" w:rsidRDefault="00463675">
      <w:pPr>
        <w:spacing w:after="120"/>
        <w:ind w:left="1985" w:hanging="1985"/>
        <w:rPr>
          <w:rFonts w:ascii="Arial" w:hAnsi="Arial" w:cs="Arial"/>
          <w:b/>
          <w:highlight w:val="yellow"/>
        </w:rPr>
      </w:pPr>
      <w:r>
        <w:rPr>
          <w:rFonts w:ascii="Arial" w:hAnsi="Arial" w:cs="Arial"/>
          <w:b/>
        </w:rPr>
        <w:t xml:space="preserve">To </w:t>
      </w:r>
      <w:r w:rsidR="00C05653" w:rsidRPr="00D77B7B">
        <w:rPr>
          <w:rFonts w:ascii="Arial" w:hAnsi="Arial" w:cs="Arial" w:hint="eastAsia"/>
          <w:b/>
          <w:lang w:eastAsia="ja-JP"/>
        </w:rPr>
        <w:t>RAN</w:t>
      </w:r>
      <w:r w:rsidR="00F45CDB" w:rsidRPr="00D77B7B">
        <w:rPr>
          <w:rFonts w:ascii="Arial" w:hAnsi="Arial" w:cs="Arial"/>
          <w:b/>
          <w:lang w:eastAsia="ja-JP"/>
        </w:rPr>
        <w:t>1</w:t>
      </w:r>
      <w:r w:rsidR="009E2A4B" w:rsidRPr="003E3F5C">
        <w:rPr>
          <w:rFonts w:ascii="Arial" w:hAnsi="Arial" w:cs="Arial"/>
          <w:b/>
          <w:highlight w:val="yellow"/>
          <w:lang w:eastAsia="ja-JP"/>
        </w:rPr>
        <w:t xml:space="preserve"> </w:t>
      </w:r>
    </w:p>
    <w:p w14:paraId="3C622390" w14:textId="3618F5C6" w:rsidR="00463675" w:rsidRDefault="00463675">
      <w:pPr>
        <w:spacing w:after="120"/>
        <w:ind w:left="993" w:hanging="993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92FE3">
        <w:rPr>
          <w:rFonts w:ascii="Arial" w:hAnsi="Arial" w:cs="Arial"/>
          <w:b/>
          <w:lang w:eastAsia="ja-JP"/>
        </w:rPr>
        <w:t xml:space="preserve"> </w:t>
      </w:r>
    </w:p>
    <w:p w14:paraId="0DF448FB" w14:textId="010DE045" w:rsidR="0009052F" w:rsidRPr="00F670B7" w:rsidRDefault="002C6AB3" w:rsidP="008F29AE">
      <w:pPr>
        <w:spacing w:after="120"/>
        <w:ind w:left="993" w:hanging="993"/>
        <w:rPr>
          <w:rFonts w:ascii="Arial" w:hAnsi="Arial" w:cs="Arial"/>
        </w:rPr>
      </w:pPr>
      <w:r w:rsidRPr="00E64351">
        <w:rPr>
          <w:rFonts w:ascii="Arial" w:hAnsi="Arial" w:cs="Arial"/>
        </w:rPr>
        <w:t xml:space="preserve">RAN2 </w:t>
      </w:r>
      <w:r w:rsidR="009E1D2C" w:rsidRPr="00E64351">
        <w:rPr>
          <w:rFonts w:ascii="Arial" w:hAnsi="Arial" w:cs="Arial"/>
        </w:rPr>
        <w:t>kindly request</w:t>
      </w:r>
      <w:r w:rsidRPr="00E64351">
        <w:rPr>
          <w:rFonts w:ascii="Arial" w:hAnsi="Arial" w:cs="Arial"/>
        </w:rPr>
        <w:t xml:space="preserve"> RAN1</w:t>
      </w:r>
      <w:r w:rsidR="008F29AE" w:rsidRPr="00E64351">
        <w:rPr>
          <w:rFonts w:ascii="Arial" w:hAnsi="Arial" w:cs="Arial"/>
        </w:rPr>
        <w:t xml:space="preserve"> to </w:t>
      </w:r>
      <w:r w:rsidR="00E64351" w:rsidRPr="00E64351">
        <w:rPr>
          <w:rFonts w:ascii="Arial" w:hAnsi="Arial" w:cs="Arial"/>
        </w:rPr>
        <w:t>take the above information in to account</w:t>
      </w:r>
      <w:r w:rsidR="00DC1FFB" w:rsidRPr="00E64351">
        <w:rPr>
          <w:rFonts w:ascii="Arial" w:hAnsi="Arial" w:cs="Arial"/>
        </w:rPr>
        <w:t>.</w:t>
      </w:r>
    </w:p>
    <w:p w14:paraId="1BFB155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A6E962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DA7D719" w14:textId="6D29BF9F" w:rsidR="00DF1D8C" w:rsidRDefault="00DF1D8C" w:rsidP="001E205D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#107</w:t>
      </w:r>
      <w:r w:rsidR="001E20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2019-08-26 to 2019-08-30</w:t>
      </w:r>
      <w:r w:rsidR="001E205D">
        <w:rPr>
          <w:rFonts w:ascii="Arial" w:hAnsi="Arial" w:cs="Arial"/>
          <w:bCs/>
        </w:rPr>
        <w:tab/>
      </w:r>
      <w:r w:rsidR="00747404">
        <w:rPr>
          <w:rFonts w:ascii="Arial" w:hAnsi="Arial" w:cs="Arial"/>
          <w:bCs/>
        </w:rPr>
        <w:t>Prague</w:t>
      </w:r>
      <w:r>
        <w:rPr>
          <w:rFonts w:ascii="Arial" w:hAnsi="Arial" w:cs="Arial"/>
          <w:bCs/>
        </w:rPr>
        <w:t xml:space="preserve">, </w:t>
      </w:r>
      <w:r w:rsidR="001E205D" w:rsidRPr="001E205D">
        <w:rPr>
          <w:rFonts w:ascii="Arial" w:hAnsi="Arial" w:cs="Arial"/>
          <w:bCs/>
        </w:rPr>
        <w:t>Czech</w:t>
      </w:r>
      <w:r w:rsidR="001E205D">
        <w:rPr>
          <w:rFonts w:ascii="Arial" w:hAnsi="Arial" w:cs="Arial"/>
          <w:bCs/>
        </w:rPr>
        <w:t xml:space="preserve"> </w:t>
      </w:r>
      <w:r w:rsidR="001E205D" w:rsidRPr="001E205D">
        <w:rPr>
          <w:rFonts w:ascii="Arial" w:hAnsi="Arial" w:cs="Arial"/>
          <w:bCs/>
        </w:rPr>
        <w:t>Republic</w:t>
      </w:r>
    </w:p>
    <w:p w14:paraId="758F2BFE" w14:textId="7F2A7A91" w:rsidR="00B304A6" w:rsidRDefault="00B304A6" w:rsidP="00B304A6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</w:t>
      </w:r>
      <w:r w:rsidR="00B659CC">
        <w:rPr>
          <w:rFonts w:ascii="Arial" w:hAnsi="Arial" w:cs="Arial"/>
          <w:bCs/>
        </w:rPr>
        <w:t>7bis</w:t>
      </w:r>
      <w:r>
        <w:rPr>
          <w:rFonts w:ascii="Arial" w:hAnsi="Arial" w:cs="Arial"/>
          <w:bCs/>
        </w:rPr>
        <w:tab/>
        <w:t>2019-</w:t>
      </w:r>
      <w:r w:rsidR="00B659CC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-1</w:t>
      </w:r>
      <w:r w:rsidR="00B659CC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to 2019-</w:t>
      </w:r>
      <w:r w:rsidR="00B659CC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-1</w:t>
      </w:r>
      <w:r w:rsidR="00B659CC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 w:rsidR="00B659CC">
        <w:rPr>
          <w:rFonts w:ascii="Arial" w:hAnsi="Arial" w:cs="Arial"/>
          <w:bCs/>
        </w:rPr>
        <w:t>China</w:t>
      </w:r>
    </w:p>
    <w:p w14:paraId="75A928CD" w14:textId="77777777" w:rsidR="00B304A6" w:rsidRPr="00A16EC6" w:rsidRDefault="00B304A6" w:rsidP="001E205D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</w:p>
    <w:p w14:paraId="20D31A62" w14:textId="77777777" w:rsidR="00DF1D8C" w:rsidRPr="00A16EC6" w:rsidRDefault="00DF1D8C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sectPr w:rsidR="00DF1D8C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F22D5" w14:textId="77777777" w:rsidR="00B27C98" w:rsidRDefault="00B27C98">
      <w:r>
        <w:separator/>
      </w:r>
    </w:p>
  </w:endnote>
  <w:endnote w:type="continuationSeparator" w:id="0">
    <w:p w14:paraId="1E4ADC91" w14:textId="77777777" w:rsidR="00B27C98" w:rsidRDefault="00B27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47C3C" w14:textId="77777777" w:rsidR="00B27C98" w:rsidRDefault="00B27C98">
      <w:r>
        <w:separator/>
      </w:r>
    </w:p>
  </w:footnote>
  <w:footnote w:type="continuationSeparator" w:id="0">
    <w:p w14:paraId="31E4F500" w14:textId="77777777" w:rsidR="00B27C98" w:rsidRDefault="00B27C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B5182"/>
    <w:multiLevelType w:val="hybridMultilevel"/>
    <w:tmpl w:val="B5669A2E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501E44"/>
    <w:multiLevelType w:val="hybridMultilevel"/>
    <w:tmpl w:val="CA0A8D50"/>
    <w:lvl w:ilvl="0" w:tplc="A3C43FF4">
      <w:start w:val="1"/>
      <w:numFmt w:val="decimal"/>
      <w:pStyle w:val="PropObs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0D174B"/>
    <w:multiLevelType w:val="hybridMultilevel"/>
    <w:tmpl w:val="A356B0A2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65746B"/>
    <w:multiLevelType w:val="hybridMultilevel"/>
    <w:tmpl w:val="E6BC4CBA"/>
    <w:lvl w:ilvl="0" w:tplc="041D0019">
      <w:start w:val="1"/>
      <w:numFmt w:val="low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10"/>
  </w:num>
  <w:num w:numId="9">
    <w:abstractNumId w:val="2"/>
  </w:num>
  <w:num w:numId="10">
    <w:abstractNumId w:val="3"/>
  </w:num>
  <w:num w:numId="1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29D"/>
    <w:rsid w:val="00000185"/>
    <w:rsid w:val="0001248D"/>
    <w:rsid w:val="00013541"/>
    <w:rsid w:val="00014014"/>
    <w:rsid w:val="00063D16"/>
    <w:rsid w:val="00065EE0"/>
    <w:rsid w:val="00075B3E"/>
    <w:rsid w:val="00086468"/>
    <w:rsid w:val="000871D0"/>
    <w:rsid w:val="0009052F"/>
    <w:rsid w:val="000A03DE"/>
    <w:rsid w:val="000C5D77"/>
    <w:rsid w:val="000D3E18"/>
    <w:rsid w:val="000E265B"/>
    <w:rsid w:val="00103422"/>
    <w:rsid w:val="00110987"/>
    <w:rsid w:val="0011711B"/>
    <w:rsid w:val="00117ACB"/>
    <w:rsid w:val="001349F2"/>
    <w:rsid w:val="00146050"/>
    <w:rsid w:val="0015265E"/>
    <w:rsid w:val="00196FE3"/>
    <w:rsid w:val="0019792C"/>
    <w:rsid w:val="001A23B4"/>
    <w:rsid w:val="001B023A"/>
    <w:rsid w:val="001E205D"/>
    <w:rsid w:val="001E52C0"/>
    <w:rsid w:val="002068C9"/>
    <w:rsid w:val="00215CFD"/>
    <w:rsid w:val="0022029B"/>
    <w:rsid w:val="00223304"/>
    <w:rsid w:val="00227A53"/>
    <w:rsid w:val="002354ED"/>
    <w:rsid w:val="00246374"/>
    <w:rsid w:val="00250A3B"/>
    <w:rsid w:val="00257A28"/>
    <w:rsid w:val="002664DB"/>
    <w:rsid w:val="0029452D"/>
    <w:rsid w:val="002A1CB5"/>
    <w:rsid w:val="002B09E0"/>
    <w:rsid w:val="002B54E6"/>
    <w:rsid w:val="002C47B4"/>
    <w:rsid w:val="002C6AB3"/>
    <w:rsid w:val="002D7866"/>
    <w:rsid w:val="002E1F5F"/>
    <w:rsid w:val="002F2727"/>
    <w:rsid w:val="002F7DCF"/>
    <w:rsid w:val="00301264"/>
    <w:rsid w:val="00301891"/>
    <w:rsid w:val="0030196C"/>
    <w:rsid w:val="00303804"/>
    <w:rsid w:val="003201B1"/>
    <w:rsid w:val="00345293"/>
    <w:rsid w:val="003546A3"/>
    <w:rsid w:val="0035772E"/>
    <w:rsid w:val="0036317D"/>
    <w:rsid w:val="003652B1"/>
    <w:rsid w:val="00381C28"/>
    <w:rsid w:val="00383602"/>
    <w:rsid w:val="003A52E1"/>
    <w:rsid w:val="003E29E7"/>
    <w:rsid w:val="003E3F5C"/>
    <w:rsid w:val="003E799D"/>
    <w:rsid w:val="003F2694"/>
    <w:rsid w:val="003F57D1"/>
    <w:rsid w:val="00410199"/>
    <w:rsid w:val="00420725"/>
    <w:rsid w:val="004218A3"/>
    <w:rsid w:val="00422799"/>
    <w:rsid w:val="00427E47"/>
    <w:rsid w:val="0043416B"/>
    <w:rsid w:val="004473F1"/>
    <w:rsid w:val="00453AB5"/>
    <w:rsid w:val="00453F12"/>
    <w:rsid w:val="00463675"/>
    <w:rsid w:val="00473CBA"/>
    <w:rsid w:val="004771A2"/>
    <w:rsid w:val="00480A90"/>
    <w:rsid w:val="004958C4"/>
    <w:rsid w:val="004C2955"/>
    <w:rsid w:val="004C721A"/>
    <w:rsid w:val="004D4CC7"/>
    <w:rsid w:val="005108BA"/>
    <w:rsid w:val="005229D5"/>
    <w:rsid w:val="00523370"/>
    <w:rsid w:val="005247B8"/>
    <w:rsid w:val="00530468"/>
    <w:rsid w:val="0054523D"/>
    <w:rsid w:val="0055547F"/>
    <w:rsid w:val="00555FE7"/>
    <w:rsid w:val="00557EAB"/>
    <w:rsid w:val="005602D3"/>
    <w:rsid w:val="005678B5"/>
    <w:rsid w:val="00576115"/>
    <w:rsid w:val="00586904"/>
    <w:rsid w:val="00593971"/>
    <w:rsid w:val="005A0112"/>
    <w:rsid w:val="005A444D"/>
    <w:rsid w:val="005A51F5"/>
    <w:rsid w:val="005B1F65"/>
    <w:rsid w:val="005D3278"/>
    <w:rsid w:val="005D5CC9"/>
    <w:rsid w:val="005F5AE1"/>
    <w:rsid w:val="0060309D"/>
    <w:rsid w:val="00603699"/>
    <w:rsid w:val="006114DC"/>
    <w:rsid w:val="00624EB7"/>
    <w:rsid w:val="00636036"/>
    <w:rsid w:val="00655D93"/>
    <w:rsid w:val="0066251F"/>
    <w:rsid w:val="006714E3"/>
    <w:rsid w:val="00676F56"/>
    <w:rsid w:val="006969F5"/>
    <w:rsid w:val="006A22D2"/>
    <w:rsid w:val="006B092F"/>
    <w:rsid w:val="006C0F07"/>
    <w:rsid w:val="006C348C"/>
    <w:rsid w:val="006C63D6"/>
    <w:rsid w:val="006D00E9"/>
    <w:rsid w:val="006D73BE"/>
    <w:rsid w:val="006E05E3"/>
    <w:rsid w:val="006E4016"/>
    <w:rsid w:val="006E5507"/>
    <w:rsid w:val="006E779B"/>
    <w:rsid w:val="006F2CD3"/>
    <w:rsid w:val="006F4779"/>
    <w:rsid w:val="006F567F"/>
    <w:rsid w:val="006F6584"/>
    <w:rsid w:val="00704936"/>
    <w:rsid w:val="00710545"/>
    <w:rsid w:val="00711488"/>
    <w:rsid w:val="00724B1D"/>
    <w:rsid w:val="00727C96"/>
    <w:rsid w:val="00733EA8"/>
    <w:rsid w:val="00734EA7"/>
    <w:rsid w:val="00744541"/>
    <w:rsid w:val="00747404"/>
    <w:rsid w:val="0075336C"/>
    <w:rsid w:val="0076171E"/>
    <w:rsid w:val="00765330"/>
    <w:rsid w:val="00776539"/>
    <w:rsid w:val="007840C4"/>
    <w:rsid w:val="007A03CC"/>
    <w:rsid w:val="007A04AB"/>
    <w:rsid w:val="007B42D0"/>
    <w:rsid w:val="007C6224"/>
    <w:rsid w:val="007E1B27"/>
    <w:rsid w:val="007E737B"/>
    <w:rsid w:val="00804CFB"/>
    <w:rsid w:val="00807C24"/>
    <w:rsid w:val="008113CF"/>
    <w:rsid w:val="008420FF"/>
    <w:rsid w:val="00847973"/>
    <w:rsid w:val="00850D01"/>
    <w:rsid w:val="00855FF2"/>
    <w:rsid w:val="0085611B"/>
    <w:rsid w:val="00872F06"/>
    <w:rsid w:val="00874CF3"/>
    <w:rsid w:val="0089550C"/>
    <w:rsid w:val="008A2767"/>
    <w:rsid w:val="008B2A65"/>
    <w:rsid w:val="008B3442"/>
    <w:rsid w:val="008C74FE"/>
    <w:rsid w:val="008F29AE"/>
    <w:rsid w:val="00904342"/>
    <w:rsid w:val="009200D8"/>
    <w:rsid w:val="0092088B"/>
    <w:rsid w:val="00923E7C"/>
    <w:rsid w:val="00924484"/>
    <w:rsid w:val="00925A87"/>
    <w:rsid w:val="0094100A"/>
    <w:rsid w:val="00942793"/>
    <w:rsid w:val="00951280"/>
    <w:rsid w:val="009517A9"/>
    <w:rsid w:val="0095320A"/>
    <w:rsid w:val="0096244B"/>
    <w:rsid w:val="00973FB6"/>
    <w:rsid w:val="009827E0"/>
    <w:rsid w:val="0098770C"/>
    <w:rsid w:val="00992FE3"/>
    <w:rsid w:val="009B2C81"/>
    <w:rsid w:val="009B4618"/>
    <w:rsid w:val="009D072A"/>
    <w:rsid w:val="009D784C"/>
    <w:rsid w:val="009E1D2C"/>
    <w:rsid w:val="009E2A4B"/>
    <w:rsid w:val="009F2B6F"/>
    <w:rsid w:val="00A0210C"/>
    <w:rsid w:val="00A052AA"/>
    <w:rsid w:val="00A11A72"/>
    <w:rsid w:val="00A13CC0"/>
    <w:rsid w:val="00A16EC6"/>
    <w:rsid w:val="00A17527"/>
    <w:rsid w:val="00A25F33"/>
    <w:rsid w:val="00A310FD"/>
    <w:rsid w:val="00A3508A"/>
    <w:rsid w:val="00A35700"/>
    <w:rsid w:val="00A37D7C"/>
    <w:rsid w:val="00A41EEE"/>
    <w:rsid w:val="00A423C8"/>
    <w:rsid w:val="00A4287D"/>
    <w:rsid w:val="00A43033"/>
    <w:rsid w:val="00A45D58"/>
    <w:rsid w:val="00A5066B"/>
    <w:rsid w:val="00A515B5"/>
    <w:rsid w:val="00A8027F"/>
    <w:rsid w:val="00A83523"/>
    <w:rsid w:val="00A9792D"/>
    <w:rsid w:val="00AA123B"/>
    <w:rsid w:val="00AB3B12"/>
    <w:rsid w:val="00AC5003"/>
    <w:rsid w:val="00AC50D9"/>
    <w:rsid w:val="00AC750A"/>
    <w:rsid w:val="00AD4F4E"/>
    <w:rsid w:val="00AE0CF2"/>
    <w:rsid w:val="00AE4717"/>
    <w:rsid w:val="00AF3224"/>
    <w:rsid w:val="00AF47CF"/>
    <w:rsid w:val="00B23E2D"/>
    <w:rsid w:val="00B27C98"/>
    <w:rsid w:val="00B304A6"/>
    <w:rsid w:val="00B446B5"/>
    <w:rsid w:val="00B55418"/>
    <w:rsid w:val="00B573AD"/>
    <w:rsid w:val="00B659CC"/>
    <w:rsid w:val="00B7055D"/>
    <w:rsid w:val="00B70BB4"/>
    <w:rsid w:val="00B7549D"/>
    <w:rsid w:val="00B80A5B"/>
    <w:rsid w:val="00BC2195"/>
    <w:rsid w:val="00BD029D"/>
    <w:rsid w:val="00BD155D"/>
    <w:rsid w:val="00BD2546"/>
    <w:rsid w:val="00BD69D2"/>
    <w:rsid w:val="00BE74E5"/>
    <w:rsid w:val="00BF6A14"/>
    <w:rsid w:val="00C037DC"/>
    <w:rsid w:val="00C05653"/>
    <w:rsid w:val="00C32900"/>
    <w:rsid w:val="00C46972"/>
    <w:rsid w:val="00C619D9"/>
    <w:rsid w:val="00C661A3"/>
    <w:rsid w:val="00C67875"/>
    <w:rsid w:val="00C724A0"/>
    <w:rsid w:val="00C76604"/>
    <w:rsid w:val="00C82474"/>
    <w:rsid w:val="00C832A0"/>
    <w:rsid w:val="00C90106"/>
    <w:rsid w:val="00CB0E4E"/>
    <w:rsid w:val="00CB65C6"/>
    <w:rsid w:val="00CC319C"/>
    <w:rsid w:val="00CC3DD2"/>
    <w:rsid w:val="00CD35AC"/>
    <w:rsid w:val="00CD3DBD"/>
    <w:rsid w:val="00CD7DCE"/>
    <w:rsid w:val="00CE49FF"/>
    <w:rsid w:val="00CF3136"/>
    <w:rsid w:val="00D0179A"/>
    <w:rsid w:val="00D0441F"/>
    <w:rsid w:val="00D05FA6"/>
    <w:rsid w:val="00D3499E"/>
    <w:rsid w:val="00D65636"/>
    <w:rsid w:val="00D66E1A"/>
    <w:rsid w:val="00D77B7B"/>
    <w:rsid w:val="00D8263F"/>
    <w:rsid w:val="00D8780B"/>
    <w:rsid w:val="00D94594"/>
    <w:rsid w:val="00D95A7F"/>
    <w:rsid w:val="00DA5293"/>
    <w:rsid w:val="00DC1FFB"/>
    <w:rsid w:val="00DC3132"/>
    <w:rsid w:val="00DF18B5"/>
    <w:rsid w:val="00DF1D8C"/>
    <w:rsid w:val="00DF3C62"/>
    <w:rsid w:val="00DF71FA"/>
    <w:rsid w:val="00DF7754"/>
    <w:rsid w:val="00E01EC6"/>
    <w:rsid w:val="00E03C54"/>
    <w:rsid w:val="00E10BFB"/>
    <w:rsid w:val="00E174E8"/>
    <w:rsid w:val="00E242CB"/>
    <w:rsid w:val="00E364E1"/>
    <w:rsid w:val="00E406C0"/>
    <w:rsid w:val="00E45060"/>
    <w:rsid w:val="00E54463"/>
    <w:rsid w:val="00E64351"/>
    <w:rsid w:val="00E677DF"/>
    <w:rsid w:val="00E81993"/>
    <w:rsid w:val="00E95A41"/>
    <w:rsid w:val="00EA3A53"/>
    <w:rsid w:val="00EA635E"/>
    <w:rsid w:val="00EB144E"/>
    <w:rsid w:val="00EB3174"/>
    <w:rsid w:val="00EC2979"/>
    <w:rsid w:val="00ED4AB1"/>
    <w:rsid w:val="00ED7DD5"/>
    <w:rsid w:val="00EE600D"/>
    <w:rsid w:val="00F27AA3"/>
    <w:rsid w:val="00F37725"/>
    <w:rsid w:val="00F41487"/>
    <w:rsid w:val="00F45CDB"/>
    <w:rsid w:val="00F670B7"/>
    <w:rsid w:val="00F74523"/>
    <w:rsid w:val="00F819CC"/>
    <w:rsid w:val="00F92D64"/>
    <w:rsid w:val="00FA67E1"/>
    <w:rsid w:val="00FB166B"/>
    <w:rsid w:val="00FC2787"/>
    <w:rsid w:val="00FD27E5"/>
    <w:rsid w:val="00FE4132"/>
    <w:rsid w:val="00FE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,"/>
  <w:listSeparator w:val=";"/>
  <w14:docId w14:val="46E34D8C"/>
  <w15:chartTrackingRefBased/>
  <w15:docId w15:val="{1C48F928-2C5D-4A7A-B3E7-9938564E7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F670B7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D27E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E5"/>
    <w:rPr>
      <w:rFonts w:ascii="Arial" w:hAnsi="Arial"/>
      <w:b/>
      <w:bCs/>
      <w:lang w:eastAsia="en-US"/>
    </w:rPr>
  </w:style>
  <w:style w:type="paragraph" w:styleId="ListBullet">
    <w:name w:val="List Bullet"/>
    <w:basedOn w:val="Normal"/>
    <w:rsid w:val="000871D0"/>
    <w:pPr>
      <w:widowControl w:val="0"/>
      <w:numPr>
        <w:numId w:val="8"/>
      </w:numPr>
      <w:jc w:val="both"/>
    </w:pPr>
    <w:rPr>
      <w:rFonts w:eastAsia="MS Gothic"/>
      <w:kern w:val="2"/>
      <w:lang w:val="en-US" w:eastAsia="ja-JP"/>
    </w:rPr>
  </w:style>
  <w:style w:type="paragraph" w:customStyle="1" w:styleId="PropObs">
    <w:name w:val="PropObs"/>
    <w:basedOn w:val="Normal"/>
    <w:link w:val="PropObsChar"/>
    <w:qFormat/>
    <w:rsid w:val="000871D0"/>
    <w:pPr>
      <w:numPr>
        <w:numId w:val="9"/>
      </w:numPr>
      <w:jc w:val="both"/>
    </w:pPr>
    <w:rPr>
      <w:rFonts w:ascii="Calibri" w:hAnsi="Calibri" w:cs="Calibri"/>
      <w:b/>
      <w:lang w:eastAsia="sv-SE"/>
    </w:rPr>
  </w:style>
  <w:style w:type="character" w:customStyle="1" w:styleId="PropObsChar">
    <w:name w:val="PropObs Char"/>
    <w:link w:val="PropObs"/>
    <w:rsid w:val="000871D0"/>
    <w:rPr>
      <w:rFonts w:ascii="Calibri" w:hAnsi="Calibri" w:cs="Calibri"/>
      <w:b/>
      <w:lang w:eastAsia="sv-SE"/>
    </w:rPr>
  </w:style>
  <w:style w:type="paragraph" w:customStyle="1" w:styleId="Agreement">
    <w:name w:val="Agreement"/>
    <w:basedOn w:val="Normal"/>
    <w:next w:val="Doc-text2"/>
    <w:qFormat/>
    <w:rsid w:val="00776539"/>
    <w:pPr>
      <w:numPr>
        <w:numId w:val="11"/>
      </w:numPr>
      <w:spacing w:before="60" w:after="160" w:line="259" w:lineRule="auto"/>
    </w:pPr>
    <w:rPr>
      <w:rFonts w:ascii="Arial" w:hAnsi="Arial" w:cstheme="minorBidi"/>
      <w:b/>
      <w:sz w:val="22"/>
      <w:szCs w:val="22"/>
      <w:lang w:val="sv-S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nrati\OneDrive%20-%20Ericsson%20AB\Documents\3GPP\RAN2_105\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5NUHHDQN7SK2-1476151046-47641</_dlc_DocId>
    <_dlc_DocIdUrl xmlns="f166a696-7b5b-4ccd-9f0c-ffde0cceec81">
      <Url>https://ericsson.sharepoint.com/sites/star/_layouts/15/DocIdRedir.aspx?ID=5NUHHDQN7SK2-1476151046-47641</Url>
      <Description>5NUHHDQN7SK2-1476151046-47641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522AE-B85B-44F6-8C32-63C57A56957E}">
  <ds:schemaRefs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166a696-7b5b-4ccd-9f0c-ffde0cceec81"/>
    <ds:schemaRef ds:uri="http://purl.org/dc/elements/1.1/"/>
    <ds:schemaRef ds:uri="http://schemas.microsoft.com/office/2006/metadata/properties"/>
    <ds:schemaRef ds:uri="d8762117-8292-4133-b1c7-eab5c6487c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56FE13D-037D-43D5-B698-9AE59A906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997DC6-1A2A-4BEF-83FB-8BAF938BD7D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1BB5C47-2760-45E5-8FD3-A30523F0891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8B9C56B-0FD5-48ED-8C9E-5E870A08AA5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6940E1E-C72C-42D0-88C4-0479124BC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Ericsson RAN2</Template>
  <TotalTime>317</TotalTime>
  <Pages>2</Pages>
  <Words>462</Words>
  <Characters>2434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2891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/>
  <cp:lastModifiedBy>Ericsson</cp:lastModifiedBy>
  <cp:revision>179</cp:revision>
  <cp:lastPrinted>2002-04-23T07:10:00Z</cp:lastPrinted>
  <dcterms:created xsi:type="dcterms:W3CDTF">2019-02-08T08:29:00Z</dcterms:created>
  <dcterms:modified xsi:type="dcterms:W3CDTF">2019-05-03T01:58:00Z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143db346-4669-472d-924c-0ca030b43fc3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2560">
    <vt:lpwstr>136</vt:lpwstr>
  </property>
  <property fmtid="{D5CDD505-2E9C-101B-9397-08002B2CF9AE}" pid="14" name="AuthorIds_UIVersion_4096">
    <vt:lpwstr>136</vt:lpwstr>
  </property>
</Properties>
</file>